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7D37F6" w:rsidRPr="007D37F6" w:rsidRDefault="007D37F6" w:rsidP="007D37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Appendix B - Forms and Completion Instructions</w:t>
      </w:r>
    </w:p>
    <w:p w:rsidR="007D37F6" w:rsidRPr="007D37F6" w:rsidRDefault="007D37F6" w:rsidP="007D37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CO-648B MOTOR VEHICLE REPORT SUMMARY</w:t>
      </w: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3B5342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Purpose </w:t>
      </w:r>
    </w:p>
    <w:p w:rsidR="007D37F6" w:rsidRDefault="007D37F6" w:rsidP="00F8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This report must include all registered and unregister</w:t>
      </w:r>
      <w:r w:rsidR="00F81DA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ed vehicles owned by the agency </w:t>
      </w:r>
      <w:r w:rsidRPr="007D37F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as of June 30th.</w:t>
      </w: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3B5342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Type of Vehicle and </w:t>
      </w:r>
      <w:r w:rsidR="003B5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Number of Vehicles</w:t>
      </w:r>
    </w:p>
    <w:p w:rsid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Each type of vehicle is listed below</w:t>
      </w:r>
      <w:r w:rsidR="00154B4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I</w:t>
      </w:r>
      <w:r w:rsidRPr="007D37F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ndicate the total number of vehicles for each classification in summary:</w:t>
      </w: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Snowmobile</w:t>
      </w: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Passenger Car</w:t>
      </w: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Truck, Jeep and Van</w:t>
      </w: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Ambulance</w:t>
      </w: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Bus</w:t>
      </w: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Forklift, Tractor, Payloader and Grader</w:t>
      </w: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Trailer</w:t>
      </w: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Cushman Vehicle</w:t>
      </w: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Motorcycle and Bike</w:t>
      </w:r>
    </w:p>
    <w:p w:rsid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 w:rsidRPr="007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Camper</w:t>
      </w:r>
    </w:p>
    <w:p w:rsidR="003B5342" w:rsidRDefault="003B5342" w:rsidP="007D3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Miscellaneous (indicate) </w:t>
      </w:r>
    </w:p>
    <w:p w:rsid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Identify any type of vehicle owned and not included in any of the categories listed above.</w:t>
      </w:r>
    </w:p>
    <w:p w:rsidR="007D37F6" w:rsidRP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3B5342" w:rsidRDefault="003B5342" w:rsidP="007D3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Total </w:t>
      </w:r>
    </w:p>
    <w:p w:rsid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D37F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Add the vertical column above and provide a summary total.</w:t>
      </w:r>
    </w:p>
    <w:p w:rsidR="003B5342" w:rsidRPr="007D37F6" w:rsidRDefault="003B5342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7D37F6" w:rsidRDefault="007D37F6" w:rsidP="007D37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"/>
        </w:rPr>
      </w:pPr>
      <w:r w:rsidRPr="007D37F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summary of all reports are furnished to the Department of Administrative Services - Fleet Operations and the </w:t>
      </w:r>
      <w:r w:rsidRPr="007D37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"/>
        </w:rPr>
        <w:t>State Insurance and Risk Management Board.</w:t>
      </w:r>
    </w:p>
    <w:p w:rsidR="003B5342" w:rsidRPr="007D37F6" w:rsidRDefault="003B5342" w:rsidP="007D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5B1AE3" w:rsidRDefault="005B1AE3" w:rsidP="005B1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Follow </w:t>
      </w:r>
      <w:hyperlink r:id="rId5" w:history="1">
        <w:r>
          <w:rPr>
            <w:rStyle w:val="Hyperlink"/>
            <w:sz w:val="24"/>
            <w:szCs w:val="24"/>
            <w:lang w:val="en"/>
          </w:rPr>
          <w:t>this hyperlink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for an example of this form.</w:t>
      </w:r>
    </w:p>
    <w:p w:rsidR="00230732" w:rsidRDefault="00230732" w:rsidP="007D37F6">
      <w:pPr>
        <w:spacing w:after="0" w:line="240" w:lineRule="auto"/>
      </w:pPr>
    </w:p>
    <w:sectPr w:rsidR="00230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F6"/>
    <w:rsid w:val="00154B4F"/>
    <w:rsid w:val="00230732"/>
    <w:rsid w:val="0030228A"/>
    <w:rsid w:val="003B5342"/>
    <w:rsid w:val="005B1AE3"/>
    <w:rsid w:val="007D37F6"/>
    <w:rsid w:val="00F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37F6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7F6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sid w:val="007D37F6"/>
    <w:rPr>
      <w:rFonts w:ascii="Times New Roman" w:hAnsi="Times New Roman" w:cs="Times New Roman" w:hint="default"/>
      <w:b w:val="0"/>
      <w:bCs w:val="0"/>
      <w:color w:val="0000FF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7D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37F6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7F6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sid w:val="007D37F6"/>
    <w:rPr>
      <w:rFonts w:ascii="Times New Roman" w:hAnsi="Times New Roman" w:cs="Times New Roman" w:hint="default"/>
      <w:b w:val="0"/>
      <w:bCs w:val="0"/>
      <w:color w:val="0000FF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7D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c.ct.gov/agencies/form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Comptroller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EDALY</dc:creator>
  <cp:lastModifiedBy>EDALY</cp:lastModifiedBy>
  <cp:revision>5</cp:revision>
  <cp:lastPrinted>2015-11-25T19:20:00Z</cp:lastPrinted>
  <dcterms:created xsi:type="dcterms:W3CDTF">2014-08-06T18:56:00Z</dcterms:created>
  <dcterms:modified xsi:type="dcterms:W3CDTF">2015-11-25T19:20:00Z</dcterms:modified>
</cp:coreProperties>
</file>