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40" w:type="dxa"/>
        <w:jc w:val="center"/>
        <w:tblLook w:val="0000" w:firstRow="0" w:lastRow="0" w:firstColumn="0" w:lastColumn="0" w:noHBand="0" w:noVBand="0"/>
      </w:tblPr>
      <w:tblGrid>
        <w:gridCol w:w="2538"/>
        <w:gridCol w:w="9702"/>
      </w:tblGrid>
      <w:tr w:rsidR="001A1E6D" w:rsidTr="00FF6C0D">
        <w:trPr>
          <w:trHeight w:val="2790"/>
          <w:jc w:val="center"/>
        </w:trPr>
        <w:tc>
          <w:tcPr>
            <w:tcW w:w="12240" w:type="dxa"/>
            <w:gridSpan w:val="2"/>
            <w:shd w:val="clear" w:color="auto" w:fill="A6A6A6" w:themeFill="background1" w:themeFillShade="A6"/>
            <w:vAlign w:val="center"/>
          </w:tcPr>
          <w:p w:rsidR="001A1E6D" w:rsidRPr="001A1E6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36"/>
                <w:szCs w:val="24"/>
              </w:rPr>
            </w:pPr>
            <w:r w:rsidRPr="001A1E6D">
              <w:rPr>
                <w:b/>
                <w:color w:val="FFFFFF" w:themeColor="background1"/>
                <w:sz w:val="36"/>
                <w:szCs w:val="24"/>
              </w:rPr>
              <w:t>MEDICAL FLEXIBLE SPENDING ACCOUNT PROGRAM</w:t>
            </w:r>
          </w:p>
          <w:p w:rsidR="001A1E6D" w:rsidRPr="00FF6C0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4"/>
              </w:rPr>
            </w:pPr>
            <w:r w:rsidRPr="001A1E6D">
              <w:rPr>
                <w:b/>
                <w:color w:val="FFFFFF" w:themeColor="background1"/>
                <w:sz w:val="36"/>
                <w:szCs w:val="24"/>
              </w:rPr>
              <w:t>(MEDFLEX)</w:t>
            </w:r>
          </w:p>
          <w:p w:rsidR="001A1E6D" w:rsidRPr="00FF6C0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4"/>
              </w:rPr>
            </w:pPr>
          </w:p>
          <w:p w:rsidR="001A1E6D" w:rsidRPr="00FF6C0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4"/>
              </w:rPr>
            </w:pPr>
          </w:p>
          <w:p w:rsidR="001A1E6D" w:rsidRPr="001A1E6D" w:rsidRDefault="001A1E6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1A1E6D">
              <w:rPr>
                <w:b/>
                <w:color w:val="FFFFFF" w:themeColor="background1"/>
                <w:sz w:val="32"/>
                <w:szCs w:val="24"/>
              </w:rPr>
              <w:t xml:space="preserve">OPEN ENROLLMENT </w:t>
            </w:r>
          </w:p>
          <w:p w:rsidR="001A1E6D" w:rsidRDefault="00B26057" w:rsidP="00AA5AEB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October 1, 201</w:t>
            </w:r>
            <w:r w:rsidR="00AA5AEB">
              <w:rPr>
                <w:b/>
                <w:color w:val="FFFFFF" w:themeColor="background1"/>
                <w:sz w:val="32"/>
                <w:szCs w:val="24"/>
              </w:rPr>
              <w:t>9</w:t>
            </w:r>
            <w:r>
              <w:rPr>
                <w:b/>
                <w:color w:val="FFFFFF" w:themeColor="background1"/>
                <w:sz w:val="32"/>
                <w:szCs w:val="24"/>
              </w:rPr>
              <w:t xml:space="preserve"> through October 31, 201</w:t>
            </w:r>
            <w:r w:rsidR="00AA5AEB">
              <w:rPr>
                <w:b/>
                <w:color w:val="FFFFFF" w:themeColor="background1"/>
                <w:sz w:val="32"/>
                <w:szCs w:val="24"/>
              </w:rPr>
              <w:t>9</w:t>
            </w:r>
          </w:p>
        </w:tc>
      </w:tr>
      <w:tr w:rsidR="00FF6C0D" w:rsidTr="004066A4">
        <w:trPr>
          <w:trHeight w:val="11880"/>
          <w:jc w:val="center"/>
        </w:trPr>
        <w:tc>
          <w:tcPr>
            <w:tcW w:w="2495" w:type="dxa"/>
            <w:tcBorders>
              <w:right w:val="double" w:sz="4" w:space="0" w:color="auto"/>
            </w:tcBorders>
            <w:shd w:val="clear" w:color="auto" w:fill="auto"/>
            <w:tcMar>
              <w:left w:w="432" w:type="dxa"/>
              <w:right w:w="216" w:type="dxa"/>
            </w:tcMar>
            <w:vAlign w:val="center"/>
          </w:tcPr>
          <w:p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2364A4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3157C49F" wp14:editId="0F1EE101">
                  <wp:extent cx="1188720" cy="854421"/>
                  <wp:effectExtent l="0" t="0" r="0" b="3175"/>
                  <wp:docPr id="10" name="Picture 10" descr="https://encrypted-tbn1.gstatic.com/images?q=tbn:ANd9GcR0uoZQNhCA3UUSiFYdEdN3nYo8YTim8KTAXgthwBOtMDYGa7SM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0uoZQNhCA3UUSiFYdEdN3nYo8YTim8KTAXgthwBOtMDYGa7SMvQ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5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A810F2">
              <w:rPr>
                <w:color w:val="002060"/>
                <w:sz w:val="24"/>
                <w:szCs w:val="24"/>
              </w:rPr>
              <w:t xml:space="preserve">Co-Pays for </w:t>
            </w:r>
          </w:p>
          <w:p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A810F2">
              <w:rPr>
                <w:color w:val="002060"/>
                <w:sz w:val="24"/>
                <w:szCs w:val="24"/>
              </w:rPr>
              <w:t>Medical Appointments</w:t>
            </w:r>
          </w:p>
          <w:p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FF6C0D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FF6C0D" w:rsidRPr="00A810F2" w:rsidRDefault="00FF6C0D" w:rsidP="00FF6C0D">
            <w:pPr>
              <w:keepNext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FF6C0D" w:rsidRDefault="00FF6C0D" w:rsidP="00FF6C0D">
            <w:pPr>
              <w:keepNext/>
              <w:spacing w:after="0" w:line="240" w:lineRule="auto"/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EAAA3A7" wp14:editId="635511A9">
                  <wp:extent cx="1188720" cy="705034"/>
                  <wp:effectExtent l="0" t="0" r="0" b="0"/>
                  <wp:docPr id="11" name="Picture 11" descr="https://encrypted-tbn2.gstatic.com/images?q=tbn:ANd9GcSf8dXcF37SGByYTuHFeRD2_fl4C8X44g8QOMnSKg7QNzPQajlt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2.gstatic.com/images?q=tbn:ANd9GcSf8dXcF37SGByYTuHFeRD2_fl4C8X44g8QOMnSKg7QNzPQajltt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0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C0D" w:rsidRPr="00FF6C0D" w:rsidRDefault="00FF6C0D" w:rsidP="00FF6C0D">
            <w:pPr>
              <w:pStyle w:val="Caption"/>
              <w:spacing w:after="0"/>
              <w:jc w:val="center"/>
              <w:rPr>
                <w:b w:val="0"/>
                <w:color w:val="002060"/>
                <w:sz w:val="24"/>
                <w:szCs w:val="24"/>
              </w:rPr>
            </w:pPr>
            <w:r w:rsidRPr="00FF6C0D">
              <w:rPr>
                <w:b w:val="0"/>
                <w:color w:val="002060"/>
                <w:sz w:val="24"/>
              </w:rPr>
              <w:t>Co-Pays for Prescriptions</w:t>
            </w:r>
          </w:p>
          <w:p w:rsidR="00FF6C0D" w:rsidRDefault="00FF6C0D" w:rsidP="00FF6C0D">
            <w:pPr>
              <w:spacing w:after="0" w:line="240" w:lineRule="auto"/>
              <w:jc w:val="center"/>
            </w:pPr>
          </w:p>
          <w:p w:rsidR="00FF6C0D" w:rsidRDefault="00FF6C0D" w:rsidP="00FF6C0D">
            <w:pPr>
              <w:spacing w:after="0" w:line="240" w:lineRule="auto"/>
              <w:jc w:val="center"/>
            </w:pPr>
          </w:p>
          <w:p w:rsidR="00FF6C0D" w:rsidRDefault="00FF6C0D" w:rsidP="00FF6C0D">
            <w:pPr>
              <w:spacing w:after="0" w:line="240" w:lineRule="auto"/>
              <w:jc w:val="center"/>
            </w:pPr>
          </w:p>
          <w:p w:rsidR="00FF6C0D" w:rsidRPr="004A2CE8" w:rsidRDefault="00FF6C0D" w:rsidP="00FF6C0D">
            <w:pPr>
              <w:spacing w:after="0" w:line="240" w:lineRule="auto"/>
              <w:jc w:val="center"/>
            </w:pPr>
          </w:p>
          <w:p w:rsidR="00FF6C0D" w:rsidRDefault="00FF6C0D" w:rsidP="00FF6C0D">
            <w:pPr>
              <w:keepNext/>
              <w:spacing w:after="0" w:line="240" w:lineRule="auto"/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19371FC" wp14:editId="2088B87A">
                  <wp:extent cx="1196080" cy="914400"/>
                  <wp:effectExtent l="0" t="0" r="4445" b="0"/>
                  <wp:docPr id="12" name="Picture 12" descr="https://encrypted-tbn3.gstatic.com/images?q=tbn:ANd9GcQ_Lzwg1gzUVW3EwXi6Gd-jYs9zaRiZI5eUH2-eal2mYqK7S-D8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3.gstatic.com/images?q=tbn:ANd9GcQ_Lzwg1gzUVW3EwXi6Gd-jYs9zaRiZI5eUH2-eal2mYqK7S-D84Q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0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C0D" w:rsidRPr="00FF6C0D" w:rsidRDefault="00FF6C0D" w:rsidP="00FF6C0D">
            <w:pPr>
              <w:pStyle w:val="Caption"/>
              <w:spacing w:after="0"/>
              <w:jc w:val="center"/>
              <w:rPr>
                <w:b w:val="0"/>
                <w:color w:val="002060"/>
                <w:sz w:val="24"/>
              </w:rPr>
            </w:pPr>
            <w:r w:rsidRPr="00FF6C0D">
              <w:rPr>
                <w:b w:val="0"/>
                <w:color w:val="002060"/>
                <w:sz w:val="24"/>
                <w:szCs w:val="24"/>
              </w:rPr>
              <w:t>Do you purchase glasses</w:t>
            </w:r>
            <w:r w:rsidRPr="00FF6C0D">
              <w:rPr>
                <w:b w:val="0"/>
                <w:color w:val="002060"/>
                <w:sz w:val="24"/>
              </w:rPr>
              <w:t xml:space="preserve"> or contacts</w:t>
            </w:r>
            <w:r w:rsidRPr="00FF6C0D">
              <w:rPr>
                <w:b w:val="0"/>
                <w:color w:val="002060"/>
                <w:sz w:val="24"/>
                <w:szCs w:val="24"/>
              </w:rPr>
              <w:t>?</w:t>
            </w:r>
          </w:p>
          <w:p w:rsidR="00FF6C0D" w:rsidRPr="001A1E6D" w:rsidRDefault="00FF6C0D" w:rsidP="001A1E6D">
            <w:pPr>
              <w:keepNext/>
              <w:spacing w:after="0" w:line="240" w:lineRule="auto"/>
              <w:jc w:val="center"/>
              <w:rPr>
                <w:b/>
                <w:color w:val="FFFFFF" w:themeColor="background1"/>
                <w:sz w:val="36"/>
                <w:szCs w:val="24"/>
              </w:rPr>
            </w:pPr>
          </w:p>
        </w:tc>
        <w:tc>
          <w:tcPr>
            <w:tcW w:w="9745" w:type="dxa"/>
            <w:tcBorders>
              <w:left w:val="double" w:sz="4" w:space="0" w:color="auto"/>
            </w:tcBorders>
            <w:shd w:val="clear" w:color="auto" w:fill="auto"/>
            <w:tcMar>
              <w:left w:w="288" w:type="dxa"/>
              <w:right w:w="432" w:type="dxa"/>
            </w:tcMar>
            <w:vAlign w:val="center"/>
          </w:tcPr>
          <w:p w:rsidR="00FF6C0D" w:rsidRPr="00963827" w:rsidRDefault="00FF6C0D" w:rsidP="00FF6C0D">
            <w:pPr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The State of Connecticut provides comprehensive medical and dental benefits; however, many employees incur medical and dental care expenses that are not covered under our plan. The Medical Flexible Spending Account Program (MEDFLEX) provides a tax-free way to pay these out-of-pocket expenses, which can help you save money.</w:t>
            </w:r>
          </w:p>
          <w:p w:rsidR="00FF6C0D" w:rsidRPr="004066A4" w:rsidRDefault="00FF6C0D" w:rsidP="00FF6C0D">
            <w:pPr>
              <w:widowControl w:val="0"/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</w:pPr>
            <w:r w:rsidRPr="004066A4"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  <w:t>How Does It Work?</w:t>
            </w:r>
          </w:p>
          <w:p w:rsidR="00FF6C0D" w:rsidRPr="00963827" w:rsidRDefault="00FF6C0D" w:rsidP="00FF6C0D">
            <w:pPr>
              <w:widowControl w:val="0"/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Before you enroll, estimate the amount your family spends each year on co-pays and other expenses that are not covered by your medical and dental plans.  Then choose the amount you’d like to set aside for MEDFLEX. 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The current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contribution l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imits are between $520 and $2,</w:t>
            </w:r>
            <w:r w:rsidR="004422EC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700</w:t>
            </w:r>
            <w:r w:rsidR="000232C1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. (If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the IRS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announces an increased 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maximum amount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during </w:t>
            </w:r>
            <w:r w:rsidR="00D5281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the 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open enrollment</w:t>
            </w:r>
            <w:r w:rsidR="00D5281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period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, you can check a box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on the enrollment form 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to increase your election to the maximum</w:t>
            </w:r>
            <w:r w:rsidR="005E7ED8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)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.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 </w:t>
            </w:r>
            <w:r w:rsidR="0022181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The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amount chosen will be deducted evenly from your paychecks based on your pay frequency (ex. 26 pays, 24 pays, 12 pays).  Be conservative in estimating your annual expenses.  </w:t>
            </w:r>
            <w:r w:rsidRPr="0096382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Unused funds over $500 that have no</w:t>
            </w:r>
            <w:r w:rsidR="00B2605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 xml:space="preserve">t been claimed </w:t>
            </w:r>
            <w:r w:rsidR="00D52818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for eligible plan year expense</w:t>
            </w:r>
            <w:r w:rsidR="0022181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s</w:t>
            </w:r>
            <w:r w:rsidR="00D52818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 xml:space="preserve"> </w:t>
            </w:r>
            <w:r w:rsidR="00B2605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by March 31, 20</w:t>
            </w:r>
            <w:r w:rsidR="00D52818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2</w:t>
            </w:r>
            <w:r w:rsidR="00AA5AEB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>1</w:t>
            </w:r>
            <w:r w:rsidRPr="00963827">
              <w:rPr>
                <w:rFonts w:eastAsia="Times New Roman" w:cs="Tahoma"/>
                <w:b/>
                <w:bCs/>
                <w:color w:val="000000"/>
                <w:kern w:val="28"/>
                <w:sz w:val="21"/>
                <w:szCs w:val="21"/>
                <w14:cntxtAlts/>
              </w:rPr>
              <w:t xml:space="preserve"> will be forfeited.</w:t>
            </w:r>
          </w:p>
          <w:p w:rsidR="00FF6C0D" w:rsidRPr="00963827" w:rsidRDefault="00FF6C0D" w:rsidP="00FF6C0D">
            <w:pPr>
              <w:widowControl w:val="0"/>
              <w:spacing w:after="120" w:line="264" w:lineRule="auto"/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</w:pP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You can get reimbursed for eligible medical expenses for yourself, your spouse, and dependents by submitting a claim reimbursement request to Progressive Benefit Services (PBS), the State’s third party administrator. You can receive reimbursements by check, direct deposit or pay for eligible expense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s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with the pre-paid benefits card (called the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 “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Benny Card</w:t>
            </w:r>
            <w:r w:rsidR="007A596B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”</w:t>
            </w:r>
            <w:r w:rsidRPr="00963827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 xml:space="preserve">).  </w:t>
            </w:r>
          </w:p>
          <w:p w:rsidR="00FF6C0D" w:rsidRPr="004066A4" w:rsidRDefault="00FF6C0D" w:rsidP="00FF6C0D">
            <w:pPr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</w:pPr>
            <w:r w:rsidRPr="004066A4"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  <w:t>Who is eligible to participate?</w:t>
            </w:r>
          </w:p>
          <w:p w:rsidR="00FF6C0D" w:rsidRPr="004066A4" w:rsidRDefault="00FF6C0D" w:rsidP="004066A4">
            <w:pPr>
              <w:widowControl w:val="0"/>
              <w:spacing w:after="120" w:line="264" w:lineRule="auto"/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</w:pPr>
            <w:r w:rsidRPr="004066A4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Active State employees working at least half-time (0.5 full time equivalent).</w:t>
            </w:r>
          </w:p>
          <w:p w:rsidR="00FF6C0D" w:rsidRPr="004066A4" w:rsidRDefault="00FF6C0D" w:rsidP="00963827">
            <w:pPr>
              <w:widowControl w:val="0"/>
              <w:spacing w:after="120" w:line="264" w:lineRule="auto"/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</w:pPr>
            <w:r w:rsidRPr="004066A4">
              <w:rPr>
                <w:rFonts w:eastAsia="Times New Roman" w:cs="Tahoma"/>
                <w:b/>
                <w:bCs/>
                <w:color w:val="000000"/>
                <w:kern w:val="28"/>
                <w14:cntxtAlts/>
              </w:rPr>
              <w:t>Who is not eligible to participate?</w:t>
            </w:r>
          </w:p>
          <w:p w:rsidR="00FF6C0D" w:rsidRPr="004066A4" w:rsidRDefault="00FF6C0D" w:rsidP="004066A4">
            <w:pPr>
              <w:widowControl w:val="0"/>
              <w:spacing w:after="120" w:line="264" w:lineRule="auto"/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</w:pPr>
            <w:r w:rsidRPr="004066A4">
              <w:rPr>
                <w:rFonts w:eastAsia="Times New Roman" w:cs="Tahoma"/>
                <w:color w:val="000000"/>
                <w:kern w:val="28"/>
                <w:sz w:val="21"/>
                <w:szCs w:val="21"/>
                <w14:cntxtAlts/>
              </w:rPr>
              <w:t>Per diem, sessional, durational, temporary or seasonal workers, adjunct faculty members, graduate assistants &amp; rehired retirees.</w:t>
            </w:r>
          </w:p>
          <w:p w:rsidR="00FF6C0D" w:rsidRPr="004066A4" w:rsidRDefault="00FF6C0D" w:rsidP="00FF6C0D">
            <w:pPr>
              <w:widowControl w:val="0"/>
              <w:spacing w:after="120" w:line="264" w:lineRule="auto"/>
              <w:rPr>
                <w:rFonts w:cs="Tahoma"/>
                <w:b/>
                <w:bCs/>
              </w:rPr>
            </w:pPr>
            <w:r w:rsidRPr="004066A4">
              <w:rPr>
                <w:rFonts w:cs="Tahoma"/>
                <w:b/>
                <w:bCs/>
              </w:rPr>
              <w:t xml:space="preserve">What are some eligible expenses?* </w:t>
            </w:r>
          </w:p>
          <w:p w:rsidR="00FF6C0D" w:rsidRPr="00963827" w:rsidRDefault="004066A4" w:rsidP="004066A4">
            <w:pPr>
              <w:widowControl w:val="0"/>
              <w:spacing w:after="120" w:line="264" w:lineRule="auto"/>
              <w:ind w:left="720" w:right="7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 xml:space="preserve">Co-payments &amp; Deductibles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Lasik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Contact lenses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Eyeglasses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Prescription Sunglasses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Orthopedic shoes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Orthodontia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Wheelchairs</w:t>
            </w:r>
          </w:p>
          <w:p w:rsidR="00FF6C0D" w:rsidRPr="004066A4" w:rsidRDefault="00FF6C0D" w:rsidP="00FF6C0D">
            <w:pPr>
              <w:widowControl w:val="0"/>
              <w:spacing w:after="120" w:line="264" w:lineRule="auto"/>
              <w:rPr>
                <w:rFonts w:cs="Tahoma"/>
                <w:b/>
                <w:bCs/>
              </w:rPr>
            </w:pPr>
            <w:r w:rsidRPr="004066A4">
              <w:rPr>
                <w:rFonts w:cs="Tahoma"/>
                <w:b/>
                <w:bCs/>
              </w:rPr>
              <w:t xml:space="preserve">What are some ineligible expenses? </w:t>
            </w:r>
          </w:p>
          <w:p w:rsidR="00FF6C0D" w:rsidRDefault="004066A4" w:rsidP="004066A4">
            <w:pPr>
              <w:widowControl w:val="0"/>
              <w:spacing w:after="120" w:line="264" w:lineRule="auto"/>
              <w:ind w:left="720" w:right="72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Childcare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 w:rsidR="00FF6C0D" w:rsidRPr="00963827">
              <w:rPr>
                <w:rFonts w:cs="Tahoma"/>
                <w:sz w:val="21"/>
                <w:szCs w:val="21"/>
              </w:rPr>
              <w:t>Cosmetic Surgery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 w:rsidR="00FF6C0D" w:rsidRPr="00963827">
              <w:rPr>
                <w:rFonts w:cs="Tahoma"/>
                <w:sz w:val="21"/>
                <w:szCs w:val="21"/>
              </w:rPr>
              <w:t>Health Club Dues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Insurance Premiums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>Massage Therapy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sym w:font="Wingdings" w:char="F0A9"/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="00FF6C0D" w:rsidRPr="00963827">
              <w:rPr>
                <w:rFonts w:cs="Tahoma"/>
                <w:sz w:val="21"/>
                <w:szCs w:val="21"/>
              </w:rPr>
              <w:t xml:space="preserve">Over-the-counter medications </w:t>
            </w:r>
          </w:p>
          <w:p w:rsidR="004066A4" w:rsidRPr="004066A4" w:rsidRDefault="004066A4" w:rsidP="004066A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64" w:lineRule="auto"/>
              <w:ind w:right="144"/>
              <w:rPr>
                <w:rFonts w:cs="Tahoma"/>
                <w:sz w:val="12"/>
                <w:szCs w:val="12"/>
              </w:rPr>
            </w:pPr>
          </w:p>
          <w:p w:rsidR="004066A4" w:rsidRPr="004066A4" w:rsidRDefault="000232C1" w:rsidP="004066A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64" w:lineRule="auto"/>
              <w:ind w:right="144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  <w:sz w:val="23"/>
                <w:szCs w:val="23"/>
              </w:rPr>
              <w:t xml:space="preserve">Enroll online at </w:t>
            </w:r>
            <w:hyperlink r:id="rId12" w:history="1">
              <w:r w:rsidRPr="007A596B">
                <w:rPr>
                  <w:rStyle w:val="Hyperlink"/>
                  <w:rFonts w:cs="Tahoma"/>
                  <w:color w:val="000000" w:themeColor="text1"/>
                  <w:sz w:val="23"/>
                  <w:szCs w:val="23"/>
                </w:rPr>
                <w:t>www.ctpbs.com</w:t>
              </w:r>
            </w:hyperlink>
            <w:r>
              <w:rPr>
                <w:rFonts w:cs="Tahoma"/>
                <w:sz w:val="23"/>
                <w:szCs w:val="23"/>
              </w:rPr>
              <w:t xml:space="preserve"> or by filling out an enrollment form,</w:t>
            </w:r>
            <w:r w:rsidR="00D52818">
              <w:rPr>
                <w:rFonts w:cs="Tahoma"/>
                <w:sz w:val="23"/>
                <w:szCs w:val="23"/>
              </w:rPr>
              <w:t xml:space="preserve"> CO-1306</w:t>
            </w:r>
            <w:r w:rsidR="00221817">
              <w:rPr>
                <w:rFonts w:cs="Tahoma"/>
                <w:sz w:val="23"/>
                <w:szCs w:val="23"/>
              </w:rPr>
              <w:t>,</w:t>
            </w:r>
            <w:r w:rsidR="00FF6C0D" w:rsidRPr="004066A4">
              <w:rPr>
                <w:rFonts w:cs="Tahoma"/>
                <w:sz w:val="23"/>
                <w:szCs w:val="23"/>
              </w:rPr>
              <w:t xml:space="preserve"> available </w:t>
            </w:r>
            <w:r>
              <w:rPr>
                <w:rFonts w:cs="Tahoma"/>
                <w:sz w:val="23"/>
                <w:szCs w:val="23"/>
              </w:rPr>
              <w:t>at</w:t>
            </w:r>
            <w:r w:rsidR="00FF6C0D" w:rsidRPr="004066A4">
              <w:rPr>
                <w:rFonts w:cs="Tahoma"/>
                <w:sz w:val="23"/>
                <w:szCs w:val="23"/>
              </w:rPr>
              <w:t xml:space="preserve"> </w:t>
            </w:r>
            <w:hyperlink r:id="rId13" w:history="1">
              <w:r w:rsidR="00D52818" w:rsidRPr="00D07372">
                <w:rPr>
                  <w:rStyle w:val="Hyperlink"/>
                  <w:rFonts w:eastAsia="Times New Roman" w:cs="Tahoma"/>
                  <w:kern w:val="28"/>
                  <w14:cntxtAlts/>
                </w:rPr>
                <w:t>https://www.osc.ct.gov/agencies/forms/index.html</w:t>
              </w:r>
            </w:hyperlink>
            <w:r w:rsidR="00FF6C0D" w:rsidRPr="004066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or </w:t>
            </w:r>
            <w:r w:rsidR="007A596B">
              <w:rPr>
                <w:rFonts w:cs="Tahoma"/>
                <w:sz w:val="23"/>
                <w:szCs w:val="23"/>
              </w:rPr>
              <w:t>the PBS web site,</w:t>
            </w:r>
            <w:r w:rsidR="00FF6C0D" w:rsidRPr="004066A4">
              <w:rPr>
                <w:rFonts w:cs="Tahoma"/>
                <w:sz w:val="23"/>
                <w:szCs w:val="23"/>
              </w:rPr>
              <w:t xml:space="preserve"> </w:t>
            </w:r>
            <w:hyperlink r:id="rId14" w:history="1">
              <w:r w:rsidR="00FF6C0D" w:rsidRPr="004066A4">
                <w:rPr>
                  <w:rStyle w:val="Hyperlink"/>
                  <w:rFonts w:cs="Tahoma"/>
                  <w:color w:val="auto"/>
                  <w:sz w:val="23"/>
                  <w:szCs w:val="23"/>
                </w:rPr>
                <w:t>www.ctpbs.com</w:t>
              </w:r>
            </w:hyperlink>
            <w:r>
              <w:rPr>
                <w:rStyle w:val="Hyperlink"/>
                <w:rFonts w:cs="Tahoma"/>
                <w:color w:val="auto"/>
                <w:sz w:val="23"/>
                <w:szCs w:val="23"/>
              </w:rPr>
              <w:t>.</w:t>
            </w:r>
            <w:r w:rsidRPr="004066A4">
              <w:rPr>
                <w:rFonts w:cs="Tahoma"/>
                <w:sz w:val="12"/>
                <w:szCs w:val="12"/>
              </w:rPr>
              <w:t xml:space="preserve"> </w:t>
            </w:r>
          </w:p>
          <w:p w:rsidR="004066A4" w:rsidRPr="004066A4" w:rsidRDefault="004066A4" w:rsidP="00FF6C0D">
            <w:pPr>
              <w:widowControl w:val="0"/>
              <w:spacing w:after="0" w:line="264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FF6C0D" w:rsidRPr="004066A4" w:rsidRDefault="00FF6C0D" w:rsidP="00FF6C0D">
            <w:pPr>
              <w:widowControl w:val="0"/>
              <w:spacing w:after="0" w:line="264" w:lineRule="auto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4066A4">
              <w:rPr>
                <w:rFonts w:ascii="Tahoma" w:hAnsi="Tahoma" w:cs="Tahoma"/>
                <w:b/>
                <w:bCs/>
                <w:sz w:val="23"/>
                <w:szCs w:val="23"/>
              </w:rPr>
              <w:t>Enrollment forms must b</w:t>
            </w:r>
            <w:r w:rsidR="00B26057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e postmarked by October 31, </w:t>
            </w:r>
            <w:r w:rsidR="004422EC">
              <w:rPr>
                <w:rFonts w:ascii="Tahoma" w:hAnsi="Tahoma" w:cs="Tahoma"/>
                <w:b/>
                <w:bCs/>
                <w:sz w:val="23"/>
                <w:szCs w:val="23"/>
              </w:rPr>
              <w:t>20</w:t>
            </w:r>
            <w:r w:rsidR="009F0A6D">
              <w:rPr>
                <w:rFonts w:ascii="Tahoma" w:hAnsi="Tahoma" w:cs="Tahoma"/>
                <w:b/>
                <w:bCs/>
                <w:sz w:val="23"/>
                <w:szCs w:val="23"/>
              </w:rPr>
              <w:t>19</w:t>
            </w:r>
            <w:bookmarkStart w:id="0" w:name="_GoBack"/>
            <w:bookmarkEnd w:id="0"/>
            <w:r w:rsidRPr="004066A4">
              <w:rPr>
                <w:rFonts w:ascii="Tahoma" w:hAnsi="Tahoma" w:cs="Tahoma"/>
                <w:b/>
                <w:bCs/>
                <w:sz w:val="23"/>
                <w:szCs w:val="23"/>
              </w:rPr>
              <w:t>.</w:t>
            </w:r>
          </w:p>
          <w:p w:rsidR="00FF6C0D" w:rsidRPr="001A1E6D" w:rsidRDefault="00FF6C0D" w:rsidP="00FF6C0D">
            <w:pPr>
              <w:widowControl w:val="0"/>
              <w:spacing w:after="0" w:line="264" w:lineRule="auto"/>
              <w:jc w:val="center"/>
              <w:rPr>
                <w:b/>
                <w:color w:val="FFFFFF" w:themeColor="background1"/>
                <w:sz w:val="36"/>
                <w:szCs w:val="24"/>
              </w:rPr>
            </w:pPr>
            <w:r w:rsidRPr="004066A4">
              <w:rPr>
                <w:rFonts w:ascii="Tahoma" w:hAnsi="Tahoma" w:cs="Tahoma"/>
                <w:b/>
                <w:bCs/>
                <w:sz w:val="23"/>
                <w:szCs w:val="23"/>
              </w:rPr>
              <w:t>The plan will not accept any late enrollments.</w:t>
            </w:r>
          </w:p>
        </w:tc>
      </w:tr>
      <w:tr w:rsidR="00FF6C0D" w:rsidTr="00FF6C0D">
        <w:trPr>
          <w:trHeight w:val="540"/>
          <w:jc w:val="center"/>
        </w:trPr>
        <w:tc>
          <w:tcPr>
            <w:tcW w:w="12240" w:type="dxa"/>
            <w:gridSpan w:val="2"/>
            <w:shd w:val="clear" w:color="auto" w:fill="auto"/>
            <w:vAlign w:val="center"/>
          </w:tcPr>
          <w:p w:rsidR="00FF6C0D" w:rsidRPr="00C02C93" w:rsidRDefault="00FF6C0D" w:rsidP="00FF6C0D">
            <w:pPr>
              <w:spacing w:after="0" w:line="240" w:lineRule="auto"/>
              <w:ind w:left="432" w:right="432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FF6C0D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8"/>
                <w:szCs w:val="16"/>
                <w14:cntxtAlts/>
              </w:rPr>
              <w:t> </w:t>
            </w:r>
            <w:r w:rsidRPr="00FF6C0D">
              <w:rPr>
                <w:i/>
                <w:iCs/>
                <w:sz w:val="18"/>
                <w:szCs w:val="16"/>
              </w:rPr>
              <w:t>*In order to qualify for reimbursement expenses must: (1) be medically necessary health care services; (2) not be reimbursed under another health insurance carrier; (3) not be deducted from</w:t>
            </w:r>
            <w:r w:rsidRPr="00FF6C0D">
              <w:rPr>
                <w:i/>
                <w:iCs/>
                <w:sz w:val="24"/>
              </w:rPr>
              <w:t xml:space="preserve"> </w:t>
            </w:r>
            <w:r w:rsidRPr="00FF6C0D">
              <w:rPr>
                <w:i/>
                <w:iCs/>
                <w:sz w:val="18"/>
                <w:szCs w:val="16"/>
              </w:rPr>
              <w:t xml:space="preserve">your income tax return; and (4) be incurred during the Plan Year.    </w:t>
            </w:r>
          </w:p>
        </w:tc>
      </w:tr>
    </w:tbl>
    <w:p w:rsidR="001A1E6D" w:rsidRDefault="001A1E6D" w:rsidP="00216EBE">
      <w:pPr>
        <w:keepNext/>
        <w:spacing w:after="0"/>
        <w:rPr>
          <w:color w:val="002060"/>
          <w:sz w:val="24"/>
          <w:szCs w:val="24"/>
        </w:rPr>
      </w:pPr>
      <w:r w:rsidRPr="00A810F2">
        <w:rPr>
          <w:color w:val="002060"/>
          <w:sz w:val="24"/>
          <w:szCs w:val="24"/>
        </w:rPr>
        <w:t xml:space="preserve"> </w:t>
      </w:r>
    </w:p>
    <w:sectPr w:rsidR="001A1E6D" w:rsidSect="001A1E6D">
      <w:pgSz w:w="12240" w:h="15840"/>
      <w:pgMar w:top="0" w:right="245" w:bottom="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3D68"/>
    <w:multiLevelType w:val="hybridMultilevel"/>
    <w:tmpl w:val="862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E71C2"/>
    <w:multiLevelType w:val="hybridMultilevel"/>
    <w:tmpl w:val="E25EE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3"/>
    <w:rsid w:val="000232C1"/>
    <w:rsid w:val="00154ED1"/>
    <w:rsid w:val="001A1E6D"/>
    <w:rsid w:val="001B2ABE"/>
    <w:rsid w:val="00216EBE"/>
    <w:rsid w:val="00221817"/>
    <w:rsid w:val="002A2CFD"/>
    <w:rsid w:val="004066A4"/>
    <w:rsid w:val="00411054"/>
    <w:rsid w:val="004422EC"/>
    <w:rsid w:val="00485B51"/>
    <w:rsid w:val="004A2CE8"/>
    <w:rsid w:val="005E7ED8"/>
    <w:rsid w:val="007A596B"/>
    <w:rsid w:val="00831C0D"/>
    <w:rsid w:val="00963827"/>
    <w:rsid w:val="00982FC2"/>
    <w:rsid w:val="009F0A6D"/>
    <w:rsid w:val="009F0FB6"/>
    <w:rsid w:val="00A05DE7"/>
    <w:rsid w:val="00A810F2"/>
    <w:rsid w:val="00AA5AEB"/>
    <w:rsid w:val="00B26057"/>
    <w:rsid w:val="00C02C93"/>
    <w:rsid w:val="00D52818"/>
    <w:rsid w:val="00D61928"/>
    <w:rsid w:val="00EE130B"/>
    <w:rsid w:val="00EF4864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C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C02C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02C93"/>
    <w:rPr>
      <w:color w:val="3399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02C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C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C02C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02C93"/>
    <w:rPr>
      <w:color w:val="3399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02C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img.gawkerassets.com/img/18bkuboyc02grjpg/xlarge.jpg&amp;imgrefurl=http://techiefeed.com/2013/01/15/the-plan-to-catch-drugstore-cowboys-with-gps-chips-hidden-in-prescription-bottles/&amp;h=360&amp;w=640&amp;tbnid=e4Eeche5IOlToM:&amp;zoom=1&amp;docid=z9l6q38-VwycQM&amp;ei=AD4YVKS0Ocj3yQS7loLYCw&amp;tbm=isch&amp;ved=0CGMQMyg9MD0&amp;iact=rc&amp;uact=3&amp;dur=829&amp;page=7&amp;start=61&amp;ndsp=10" TargetMode="External"/><Relationship Id="rId13" Type="http://schemas.openxmlformats.org/officeDocument/2006/relationships/hyperlink" Target="https://www.osc.ct.gov/agencies/forms/index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ctpb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frm=1&amp;source=images&amp;cd=&amp;cad=rja&amp;uact=8&amp;docid=bTaAxs_GYsBB9M&amp;tbnid=Fw19vclsQLbiaM:&amp;ved=0CAcQjRw&amp;url=http://pt.dreamstime.com/fotos-de-stock-estetosc%C3%B3pio-e-calend%C3%A1rio-nomea%C3%A7%C3%A3o-m%C3%A9dica-image18611133&amp;ei=NVETVPfCD8mTyASmyYHgDg&amp;bvm=bv.75097201,d.aWw&amp;psig=AFQjCNEDUTTOw6B3AYhmtE4hKmhZXIzCaQ&amp;ust=1410638530369751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m/imgres?imgurl=http://ihsim.net/wp-content/uploads/2014/05/eyeglasses.jpg&amp;imgrefurl=http://ihsim.net/&amp;h=2048&amp;w=2877&amp;tbnid=0lQPaoIDRAMaPM:&amp;zoom=1&amp;docid=2Isda_jrZAVYDM&amp;ei=WFMTVKrUO5P-yQT3zIHgBA&amp;tbm=isch&amp;ved=0CGAQMyg6MDo&amp;iact=rc&amp;uact=3&amp;dur=262&amp;page=7&amp;start=52&amp;ndsp=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tp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Comptroller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sbailey</dc:creator>
  <cp:lastModifiedBy>Margaret Hearing</cp:lastModifiedBy>
  <cp:revision>3</cp:revision>
  <cp:lastPrinted>2018-09-19T13:57:00Z</cp:lastPrinted>
  <dcterms:created xsi:type="dcterms:W3CDTF">2019-09-10T13:07:00Z</dcterms:created>
  <dcterms:modified xsi:type="dcterms:W3CDTF">2019-09-26T14:03:00Z</dcterms:modified>
</cp:coreProperties>
</file>